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7D1F68" w14:textId="77777777" w:rsidR="001632AF" w:rsidRDefault="001632AF">
      <w:pPr>
        <w:rPr>
          <w:lang w:val="kk-KZ"/>
        </w:rPr>
      </w:pPr>
    </w:p>
    <w:p w14:paraId="22092938" w14:textId="77777777" w:rsidR="008910E9" w:rsidRDefault="008910E9">
      <w:pPr>
        <w:rPr>
          <w:lang w:val="kk-KZ"/>
        </w:rPr>
      </w:pPr>
    </w:p>
    <w:p w14:paraId="6DD7CB67" w14:textId="77777777" w:rsidR="007C60A0" w:rsidRPr="006F6A4B" w:rsidRDefault="007C60A0" w:rsidP="007C60A0">
      <w:pPr>
        <w:rPr>
          <w:sz w:val="36"/>
          <w:szCs w:val="36"/>
          <w:lang w:val="kk-KZ"/>
        </w:rPr>
      </w:pPr>
      <w:r w:rsidRPr="006F6A4B">
        <w:rPr>
          <w:sz w:val="36"/>
          <w:szCs w:val="36"/>
          <w:lang w:val="kk-KZ"/>
        </w:rPr>
        <w:t xml:space="preserve">8 дәріс </w:t>
      </w:r>
      <w:bookmarkStart w:id="0" w:name="_Hlk146389881"/>
      <w:r w:rsidRPr="006F6A4B">
        <w:rPr>
          <w:sz w:val="36"/>
          <w:szCs w:val="36"/>
          <w:lang w:val="kk-KZ"/>
        </w:rPr>
        <w:t>Мемлекеттік дағдарысқа қарсы басқарудағы тәуекел</w:t>
      </w:r>
      <w:bookmarkEnd w:id="0"/>
    </w:p>
    <w:p w14:paraId="0AA311ED" w14:textId="77777777" w:rsidR="007C60A0" w:rsidRPr="006F6A4B" w:rsidRDefault="007C60A0" w:rsidP="007C60A0">
      <w:pPr>
        <w:rPr>
          <w:sz w:val="36"/>
          <w:szCs w:val="36"/>
          <w:lang w:val="kk-KZ"/>
        </w:rPr>
      </w:pPr>
      <w:r w:rsidRPr="006F6A4B">
        <w:rPr>
          <w:sz w:val="36"/>
          <w:szCs w:val="36"/>
          <w:lang w:val="kk-KZ"/>
        </w:rPr>
        <w:t>Сұрақтар:</w:t>
      </w:r>
    </w:p>
    <w:p w14:paraId="2CF36CF8" w14:textId="77777777" w:rsidR="007C60A0" w:rsidRPr="006F6A4B" w:rsidRDefault="007C60A0" w:rsidP="007C60A0">
      <w:pPr>
        <w:pStyle w:val="a7"/>
        <w:numPr>
          <w:ilvl w:val="0"/>
          <w:numId w:val="4"/>
        </w:numPr>
        <w:spacing w:after="160" w:line="256" w:lineRule="auto"/>
        <w:ind w:left="0" w:firstLine="567"/>
        <w:rPr>
          <w:sz w:val="36"/>
          <w:szCs w:val="36"/>
          <w:lang w:val="kk-KZ"/>
        </w:rPr>
      </w:pPr>
      <w:r w:rsidRPr="006F6A4B">
        <w:rPr>
          <w:sz w:val="36"/>
          <w:szCs w:val="36"/>
          <w:lang w:val="kk-KZ"/>
        </w:rPr>
        <w:t>Мемлекеттік дағдарысқа қарсы басқарудағы тәуекел</w:t>
      </w:r>
    </w:p>
    <w:p w14:paraId="11A81E98" w14:textId="77777777" w:rsidR="007C60A0" w:rsidRPr="006F6A4B" w:rsidRDefault="007C60A0" w:rsidP="007C60A0">
      <w:pPr>
        <w:pStyle w:val="a7"/>
        <w:numPr>
          <w:ilvl w:val="0"/>
          <w:numId w:val="4"/>
        </w:numPr>
        <w:ind w:left="0" w:firstLine="567"/>
        <w:jc w:val="both"/>
        <w:rPr>
          <w:sz w:val="36"/>
          <w:szCs w:val="36"/>
          <w:lang w:val="kk-KZ"/>
        </w:rPr>
      </w:pPr>
      <w:r w:rsidRPr="006F6A4B">
        <w:rPr>
          <w:sz w:val="36"/>
          <w:szCs w:val="36"/>
          <w:lang w:val="kk-KZ"/>
        </w:rPr>
        <w:t>Дағдарысқа қарсы басқарудағы тәуекел түрлері</w:t>
      </w:r>
    </w:p>
    <w:p w14:paraId="79AA5F0B" w14:textId="77777777" w:rsidR="007C60A0" w:rsidRDefault="007C60A0" w:rsidP="007C60A0">
      <w:pPr>
        <w:jc w:val="both"/>
        <w:rPr>
          <w:sz w:val="36"/>
          <w:szCs w:val="36"/>
          <w:lang w:val="kk-KZ"/>
        </w:rPr>
      </w:pPr>
    </w:p>
    <w:p w14:paraId="180D212F" w14:textId="77777777" w:rsidR="007C60A0" w:rsidRDefault="007C60A0" w:rsidP="007C60A0">
      <w:pPr>
        <w:jc w:val="both"/>
        <w:rPr>
          <w:sz w:val="36"/>
          <w:szCs w:val="36"/>
          <w:lang w:val="kk-KZ"/>
        </w:rPr>
      </w:pPr>
    </w:p>
    <w:p w14:paraId="4ABEC909" w14:textId="77777777" w:rsidR="007C60A0" w:rsidRDefault="007C60A0" w:rsidP="007C60A0">
      <w:pPr>
        <w:jc w:val="both"/>
        <w:rPr>
          <w:sz w:val="36"/>
          <w:szCs w:val="36"/>
          <w:lang w:val="kk-KZ"/>
        </w:rPr>
      </w:pPr>
    </w:p>
    <w:p w14:paraId="14334A9E" w14:textId="77777777" w:rsidR="007C60A0" w:rsidRPr="006C76D1" w:rsidRDefault="007C60A0" w:rsidP="007C60A0">
      <w:pPr>
        <w:jc w:val="both"/>
        <w:rPr>
          <w:sz w:val="36"/>
          <w:szCs w:val="36"/>
          <w:lang w:val="kk-KZ"/>
        </w:rPr>
      </w:pPr>
      <w:r w:rsidRPr="006C76D1">
        <w:rPr>
          <w:sz w:val="36"/>
          <w:szCs w:val="36"/>
          <w:lang w:val="kk-KZ"/>
        </w:rPr>
        <w:t>Тәуекелділік және оның табиғаты.</w:t>
      </w:r>
    </w:p>
    <w:p w14:paraId="0EC25BE7" w14:textId="77777777" w:rsidR="007C60A0" w:rsidRPr="006C76D1" w:rsidRDefault="007C60A0" w:rsidP="007C60A0">
      <w:pPr>
        <w:jc w:val="both"/>
        <w:rPr>
          <w:sz w:val="36"/>
          <w:szCs w:val="36"/>
          <w:lang w:val="kk-KZ"/>
        </w:rPr>
      </w:pPr>
      <w:r w:rsidRPr="006C76D1">
        <w:rPr>
          <w:sz w:val="36"/>
          <w:szCs w:val="36"/>
          <w:lang w:val="kk-KZ"/>
        </w:rPr>
        <w:t>Тәуекелділік мәнін ашатын негізгі терминдер: кездейсоқтық, зиян,</w:t>
      </w:r>
      <w:r>
        <w:rPr>
          <w:sz w:val="36"/>
          <w:szCs w:val="36"/>
          <w:lang w:val="kk-KZ"/>
        </w:rPr>
        <w:t xml:space="preserve"> </w:t>
      </w:r>
      <w:r w:rsidRPr="006C76D1">
        <w:rPr>
          <w:sz w:val="36"/>
          <w:szCs w:val="36"/>
          <w:lang w:val="kk-KZ"/>
        </w:rPr>
        <w:t>ықтималдылық, жағдай, жеке жағдайлар, жағдайлардың жиынтығы,</w:t>
      </w:r>
      <w:r>
        <w:rPr>
          <w:sz w:val="36"/>
          <w:szCs w:val="36"/>
          <w:lang w:val="kk-KZ"/>
        </w:rPr>
        <w:t xml:space="preserve"> </w:t>
      </w:r>
      <w:r w:rsidRPr="006C76D1">
        <w:rPr>
          <w:sz w:val="36"/>
          <w:szCs w:val="36"/>
          <w:lang w:val="kk-KZ"/>
        </w:rPr>
        <w:t>инцидент, сценарий. Тәуекелділікті классификациялау: қауіпті жағы</w:t>
      </w:r>
      <w:r>
        <w:rPr>
          <w:sz w:val="36"/>
          <w:szCs w:val="36"/>
          <w:lang w:val="kk-KZ"/>
        </w:rPr>
        <w:t xml:space="preserve"> </w:t>
      </w:r>
      <w:r w:rsidRPr="006C76D1">
        <w:rPr>
          <w:sz w:val="36"/>
          <w:szCs w:val="36"/>
          <w:lang w:val="kk-KZ"/>
        </w:rPr>
        <w:t>бойынша(техногендік, табиғи, аралас), қызмет сипаты бойынша(кәсіпкерлік,</w:t>
      </w:r>
      <w:r>
        <w:rPr>
          <w:sz w:val="36"/>
          <w:szCs w:val="36"/>
          <w:lang w:val="kk-KZ"/>
        </w:rPr>
        <w:t xml:space="preserve"> </w:t>
      </w:r>
      <w:r w:rsidRPr="006C76D1">
        <w:rPr>
          <w:sz w:val="36"/>
          <w:szCs w:val="36"/>
          <w:lang w:val="kk-KZ"/>
        </w:rPr>
        <w:t>қаржылық және коммерциялық, кәсіби, инвестициялық, к</w:t>
      </w:r>
      <w:r>
        <w:rPr>
          <w:sz w:val="36"/>
          <w:szCs w:val="36"/>
          <w:lang w:val="kk-KZ"/>
        </w:rPr>
        <w:t>ө</w:t>
      </w:r>
      <w:r w:rsidRPr="006C76D1">
        <w:rPr>
          <w:sz w:val="36"/>
          <w:szCs w:val="36"/>
          <w:lang w:val="kk-KZ"/>
        </w:rPr>
        <w:t>ліктік,</w:t>
      </w:r>
      <w:r>
        <w:rPr>
          <w:sz w:val="36"/>
          <w:szCs w:val="36"/>
          <w:lang w:val="kk-KZ"/>
        </w:rPr>
        <w:t xml:space="preserve"> ө</w:t>
      </w:r>
      <w:r w:rsidRPr="006C76D1">
        <w:rPr>
          <w:sz w:val="36"/>
          <w:szCs w:val="36"/>
          <w:lang w:val="kk-KZ"/>
        </w:rPr>
        <w:t xml:space="preserve">неркәсіптік), обьект табиғаты бойынша( азаматтардың </w:t>
      </w:r>
      <w:r>
        <w:rPr>
          <w:sz w:val="36"/>
          <w:szCs w:val="36"/>
          <w:lang w:val="kk-KZ"/>
        </w:rPr>
        <w:t>ө</w:t>
      </w:r>
      <w:r w:rsidRPr="006C76D1">
        <w:rPr>
          <w:sz w:val="36"/>
          <w:szCs w:val="36"/>
          <w:lang w:val="kk-KZ"/>
        </w:rPr>
        <w:t>міріне және</w:t>
      </w:r>
      <w:r>
        <w:rPr>
          <w:sz w:val="36"/>
          <w:szCs w:val="36"/>
          <w:lang w:val="kk-KZ"/>
        </w:rPr>
        <w:t xml:space="preserve"> </w:t>
      </w:r>
      <w:r w:rsidRPr="006C76D1">
        <w:rPr>
          <w:sz w:val="36"/>
          <w:szCs w:val="36"/>
          <w:lang w:val="kk-KZ"/>
        </w:rPr>
        <w:t>денсаулығына зиян келтіретін тәуекелділік, азаматтық жауапкершілікпен</w:t>
      </w:r>
      <w:r>
        <w:rPr>
          <w:sz w:val="36"/>
          <w:szCs w:val="36"/>
          <w:lang w:val="kk-KZ"/>
        </w:rPr>
        <w:t xml:space="preserve"> </w:t>
      </w:r>
      <w:r w:rsidRPr="006C76D1">
        <w:rPr>
          <w:sz w:val="36"/>
          <w:szCs w:val="36"/>
          <w:lang w:val="kk-KZ"/>
        </w:rPr>
        <w:t>келетін тәуекелділік).</w:t>
      </w:r>
      <w:r>
        <w:rPr>
          <w:sz w:val="36"/>
          <w:szCs w:val="36"/>
          <w:lang w:val="kk-KZ"/>
        </w:rPr>
        <w:t xml:space="preserve"> </w:t>
      </w:r>
      <w:r w:rsidRPr="006C76D1">
        <w:rPr>
          <w:sz w:val="36"/>
          <w:szCs w:val="36"/>
          <w:lang w:val="kk-KZ"/>
        </w:rPr>
        <w:t>Тәуекелділікті басқару сатылары: тәуекелділікті талдау, әсер ету тәсілін</w:t>
      </w:r>
      <w:r>
        <w:rPr>
          <w:sz w:val="36"/>
          <w:szCs w:val="36"/>
          <w:lang w:val="kk-KZ"/>
        </w:rPr>
        <w:t xml:space="preserve"> </w:t>
      </w:r>
      <w:r w:rsidRPr="006C76D1">
        <w:rPr>
          <w:sz w:val="36"/>
          <w:szCs w:val="36"/>
          <w:lang w:val="kk-KZ"/>
        </w:rPr>
        <w:t>таңдау, ше</w:t>
      </w:r>
      <w:r>
        <w:rPr>
          <w:sz w:val="36"/>
          <w:szCs w:val="36"/>
          <w:lang w:val="kk-KZ"/>
        </w:rPr>
        <w:t>ш</w:t>
      </w:r>
      <w:r w:rsidRPr="006C76D1">
        <w:rPr>
          <w:sz w:val="36"/>
          <w:szCs w:val="36"/>
          <w:lang w:val="kk-KZ"/>
        </w:rPr>
        <w:t>ім қабылдау, тәуекелділікке тікелей әсер ету, басқару</w:t>
      </w:r>
      <w:r>
        <w:rPr>
          <w:sz w:val="36"/>
          <w:szCs w:val="36"/>
          <w:lang w:val="kk-KZ"/>
        </w:rPr>
        <w:t xml:space="preserve"> </w:t>
      </w:r>
      <w:r w:rsidRPr="006C76D1">
        <w:rPr>
          <w:sz w:val="36"/>
          <w:szCs w:val="36"/>
          <w:lang w:val="kk-KZ"/>
        </w:rPr>
        <w:t>процессінде нәтижесін ретке келтіру және бақылау.</w:t>
      </w:r>
      <w:r>
        <w:rPr>
          <w:sz w:val="36"/>
          <w:szCs w:val="36"/>
          <w:lang w:val="kk-KZ"/>
        </w:rPr>
        <w:t xml:space="preserve"> </w:t>
      </w:r>
      <w:r w:rsidRPr="006C76D1">
        <w:rPr>
          <w:sz w:val="36"/>
          <w:szCs w:val="36"/>
          <w:lang w:val="kk-KZ"/>
        </w:rPr>
        <w:t>Б</w:t>
      </w:r>
      <w:r>
        <w:rPr>
          <w:sz w:val="36"/>
          <w:szCs w:val="36"/>
          <w:lang w:val="kk-KZ"/>
        </w:rPr>
        <w:t>ү</w:t>
      </w:r>
      <w:r w:rsidRPr="006C76D1">
        <w:rPr>
          <w:sz w:val="36"/>
          <w:szCs w:val="36"/>
          <w:lang w:val="kk-KZ"/>
        </w:rPr>
        <w:t xml:space="preserve">кіл әлемдік экономика соңғы 10 жылда бірқатар </w:t>
      </w:r>
      <w:r>
        <w:rPr>
          <w:sz w:val="36"/>
          <w:szCs w:val="36"/>
          <w:lang w:val="kk-KZ"/>
        </w:rPr>
        <w:t>ө</w:t>
      </w:r>
      <w:r w:rsidRPr="006C76D1">
        <w:rPr>
          <w:sz w:val="36"/>
          <w:szCs w:val="36"/>
          <w:lang w:val="kk-KZ"/>
        </w:rPr>
        <w:t>згерістерге ие</w:t>
      </w:r>
      <w:r>
        <w:rPr>
          <w:sz w:val="36"/>
          <w:szCs w:val="36"/>
          <w:lang w:val="kk-KZ"/>
        </w:rPr>
        <w:t xml:space="preserve"> </w:t>
      </w:r>
      <w:r w:rsidRPr="006C76D1">
        <w:rPr>
          <w:sz w:val="36"/>
          <w:szCs w:val="36"/>
          <w:lang w:val="kk-KZ"/>
        </w:rPr>
        <w:t>болады. Ол бизнес процесіндегі ақпаратты,технологияны белсенді енгізу, ірі</w:t>
      </w:r>
    </w:p>
    <w:p w14:paraId="514C71DA" w14:textId="77777777" w:rsidR="007C60A0" w:rsidRPr="006C76D1" w:rsidRDefault="007C60A0" w:rsidP="007C60A0">
      <w:pPr>
        <w:jc w:val="both"/>
        <w:rPr>
          <w:sz w:val="36"/>
          <w:szCs w:val="36"/>
          <w:lang w:val="kk-KZ"/>
        </w:rPr>
      </w:pPr>
      <w:r w:rsidRPr="006C76D1">
        <w:rPr>
          <w:sz w:val="36"/>
          <w:szCs w:val="36"/>
          <w:lang w:val="kk-KZ"/>
        </w:rPr>
        <w:t>трансүлттық компания ортасында елеулі ӛзгерістердің болуы. Барлық салада</w:t>
      </w:r>
      <w:r>
        <w:rPr>
          <w:sz w:val="36"/>
          <w:szCs w:val="36"/>
          <w:lang w:val="kk-KZ"/>
        </w:rPr>
        <w:t xml:space="preserve"> </w:t>
      </w:r>
      <w:r w:rsidRPr="006C76D1">
        <w:rPr>
          <w:sz w:val="36"/>
          <w:szCs w:val="36"/>
          <w:lang w:val="kk-KZ"/>
        </w:rPr>
        <w:t xml:space="preserve">басшыларының </w:t>
      </w:r>
      <w:r>
        <w:rPr>
          <w:sz w:val="36"/>
          <w:szCs w:val="36"/>
          <w:lang w:val="kk-KZ"/>
        </w:rPr>
        <w:t>ө</w:t>
      </w:r>
      <w:r w:rsidRPr="006C76D1">
        <w:rPr>
          <w:sz w:val="36"/>
          <w:szCs w:val="36"/>
          <w:lang w:val="kk-KZ"/>
        </w:rPr>
        <w:t>згеруі, мысалы телекоммуникацияда, фармацевтте, банктік</w:t>
      </w:r>
      <w:r>
        <w:rPr>
          <w:sz w:val="36"/>
          <w:szCs w:val="36"/>
          <w:lang w:val="kk-KZ"/>
        </w:rPr>
        <w:t xml:space="preserve"> </w:t>
      </w:r>
      <w:r w:rsidRPr="006C76D1">
        <w:rPr>
          <w:sz w:val="36"/>
          <w:szCs w:val="36"/>
          <w:lang w:val="kk-KZ"/>
        </w:rPr>
        <w:t>секторда,т.с.с. Б</w:t>
      </w:r>
      <w:r>
        <w:rPr>
          <w:sz w:val="36"/>
          <w:szCs w:val="36"/>
          <w:lang w:val="kk-KZ"/>
        </w:rPr>
        <w:t>ұ</w:t>
      </w:r>
      <w:r w:rsidRPr="006C76D1">
        <w:rPr>
          <w:sz w:val="36"/>
          <w:szCs w:val="36"/>
          <w:lang w:val="kk-KZ"/>
        </w:rPr>
        <w:t>ған негізгі себеп болып жатқан жағдайға жоспарды дұрыс</w:t>
      </w:r>
      <w:r>
        <w:rPr>
          <w:sz w:val="36"/>
          <w:szCs w:val="36"/>
          <w:lang w:val="kk-KZ"/>
        </w:rPr>
        <w:t xml:space="preserve"> </w:t>
      </w:r>
      <w:r w:rsidRPr="006C76D1">
        <w:rPr>
          <w:sz w:val="36"/>
          <w:szCs w:val="36"/>
          <w:lang w:val="kk-KZ"/>
        </w:rPr>
        <w:t>құрмауында. Тәуекелділік менеджмент жеке ғылым ретінде XX ғасырдың</w:t>
      </w:r>
      <w:r>
        <w:rPr>
          <w:sz w:val="36"/>
          <w:szCs w:val="36"/>
          <w:lang w:val="kk-KZ"/>
        </w:rPr>
        <w:t xml:space="preserve"> </w:t>
      </w:r>
      <w:r w:rsidRPr="006C76D1">
        <w:rPr>
          <w:sz w:val="36"/>
          <w:szCs w:val="36"/>
          <w:lang w:val="kk-KZ"/>
        </w:rPr>
        <w:t>екінші жартысында қалыптасты. І-ші зерттеулер АҚШ-тағы 1944 жылы</w:t>
      </w:r>
      <w:r>
        <w:rPr>
          <w:sz w:val="36"/>
          <w:szCs w:val="36"/>
          <w:lang w:val="kk-KZ"/>
        </w:rPr>
        <w:t xml:space="preserve"> </w:t>
      </w:r>
      <w:r w:rsidRPr="006C76D1">
        <w:rPr>
          <w:sz w:val="36"/>
          <w:szCs w:val="36"/>
          <w:lang w:val="kk-KZ"/>
        </w:rPr>
        <w:t xml:space="preserve">болған апаттан кейін </w:t>
      </w:r>
      <w:r w:rsidRPr="006C76D1">
        <w:rPr>
          <w:sz w:val="36"/>
          <w:szCs w:val="36"/>
          <w:lang w:val="kk-KZ"/>
        </w:rPr>
        <w:lastRenderedPageBreak/>
        <w:t xml:space="preserve">қауіпті </w:t>
      </w:r>
      <w:r>
        <w:rPr>
          <w:sz w:val="36"/>
          <w:szCs w:val="36"/>
          <w:lang w:val="kk-KZ"/>
        </w:rPr>
        <w:t>ө</w:t>
      </w:r>
      <w:r w:rsidRPr="006C76D1">
        <w:rPr>
          <w:sz w:val="36"/>
          <w:szCs w:val="36"/>
          <w:lang w:val="kk-KZ"/>
        </w:rPr>
        <w:t>ндірістердегі тәуекелділікті бағалау әдістемесін</w:t>
      </w:r>
      <w:r>
        <w:rPr>
          <w:sz w:val="36"/>
          <w:szCs w:val="36"/>
          <w:lang w:val="kk-KZ"/>
        </w:rPr>
        <w:t xml:space="preserve"> </w:t>
      </w:r>
      <w:r w:rsidRPr="006C76D1">
        <w:rPr>
          <w:sz w:val="36"/>
          <w:szCs w:val="36"/>
          <w:lang w:val="kk-KZ"/>
        </w:rPr>
        <w:t>құруға әкеледі.</w:t>
      </w:r>
    </w:p>
    <w:p w14:paraId="7CB8963A" w14:textId="77777777" w:rsidR="007C60A0" w:rsidRPr="006C76D1" w:rsidRDefault="007C60A0" w:rsidP="007C60A0">
      <w:pPr>
        <w:jc w:val="both"/>
        <w:rPr>
          <w:sz w:val="36"/>
          <w:szCs w:val="36"/>
          <w:lang w:val="kk-KZ"/>
        </w:rPr>
      </w:pPr>
      <w:r w:rsidRPr="006C76D1">
        <w:rPr>
          <w:sz w:val="36"/>
          <w:szCs w:val="36"/>
          <w:lang w:val="kk-KZ"/>
        </w:rPr>
        <w:t>Тәуекелділік кез-келген процестің ажырамас сипаттамасы бола отырып,</w:t>
      </w:r>
      <w:r>
        <w:rPr>
          <w:sz w:val="36"/>
          <w:szCs w:val="36"/>
          <w:lang w:val="kk-KZ"/>
        </w:rPr>
        <w:t xml:space="preserve"> </w:t>
      </w:r>
      <w:r w:rsidRPr="006C76D1">
        <w:rPr>
          <w:sz w:val="36"/>
          <w:szCs w:val="36"/>
          <w:lang w:val="kk-KZ"/>
        </w:rPr>
        <w:t>кез-келген компанияға елеулі әсер етеді. Компания қызметінің тиімділігін</w:t>
      </w:r>
      <w:r>
        <w:rPr>
          <w:sz w:val="36"/>
          <w:szCs w:val="36"/>
          <w:lang w:val="kk-KZ"/>
        </w:rPr>
        <w:t xml:space="preserve"> </w:t>
      </w:r>
      <w:r w:rsidRPr="006C76D1">
        <w:rPr>
          <w:sz w:val="36"/>
          <w:szCs w:val="36"/>
          <w:lang w:val="kk-KZ"/>
        </w:rPr>
        <w:t>артттыру үшін тек қана тәуекелділікті бағалау ғана емес, сондай-ақ басқару</w:t>
      </w:r>
      <w:r>
        <w:rPr>
          <w:sz w:val="36"/>
          <w:szCs w:val="36"/>
          <w:lang w:val="kk-KZ"/>
        </w:rPr>
        <w:t xml:space="preserve"> </w:t>
      </w:r>
      <w:r w:rsidRPr="006C76D1">
        <w:rPr>
          <w:sz w:val="36"/>
          <w:szCs w:val="36"/>
          <w:lang w:val="kk-KZ"/>
        </w:rPr>
        <w:t>тәсілдерін де анықтау керек.</w:t>
      </w:r>
      <w:r>
        <w:rPr>
          <w:sz w:val="36"/>
          <w:szCs w:val="36"/>
          <w:lang w:val="kk-KZ"/>
        </w:rPr>
        <w:t xml:space="preserve"> </w:t>
      </w:r>
      <w:r w:rsidRPr="006C76D1">
        <w:rPr>
          <w:sz w:val="36"/>
          <w:szCs w:val="36"/>
          <w:lang w:val="kk-KZ"/>
        </w:rPr>
        <w:t>Тәуекелділікті басқару - адам қызметінің саласында әр түрлі әсер ететін</w:t>
      </w:r>
      <w:r>
        <w:rPr>
          <w:sz w:val="36"/>
          <w:szCs w:val="36"/>
          <w:lang w:val="kk-KZ"/>
        </w:rPr>
        <w:t xml:space="preserve"> </w:t>
      </w:r>
      <w:r w:rsidRPr="006C76D1">
        <w:rPr>
          <w:sz w:val="36"/>
          <w:szCs w:val="36"/>
          <w:lang w:val="kk-KZ"/>
        </w:rPr>
        <w:t>материалдық және физикалық шығын әкелуін зерттейтін синтетикалық пән.</w:t>
      </w:r>
    </w:p>
    <w:p w14:paraId="50682DB3" w14:textId="77777777" w:rsidR="007C60A0" w:rsidRPr="006C76D1" w:rsidRDefault="007C60A0" w:rsidP="007C60A0">
      <w:pPr>
        <w:jc w:val="both"/>
        <w:rPr>
          <w:sz w:val="36"/>
          <w:szCs w:val="36"/>
          <w:lang w:val="kk-KZ"/>
        </w:rPr>
      </w:pPr>
      <w:r w:rsidRPr="006C76D1">
        <w:rPr>
          <w:sz w:val="36"/>
          <w:szCs w:val="36"/>
          <w:lang w:val="kk-KZ"/>
        </w:rPr>
        <w:t>Ең бірінші рет "Тәуекелділік","3иян" түсініктері адам қызметінің іскерлік</w:t>
      </w:r>
      <w:r>
        <w:rPr>
          <w:sz w:val="36"/>
          <w:szCs w:val="36"/>
          <w:lang w:val="kk-KZ"/>
        </w:rPr>
        <w:t xml:space="preserve"> </w:t>
      </w:r>
      <w:r w:rsidRPr="006C76D1">
        <w:rPr>
          <w:sz w:val="36"/>
          <w:szCs w:val="36"/>
          <w:lang w:val="kk-KZ"/>
        </w:rPr>
        <w:t>саласында сақтандыру істерінде сақталды. Кейіннен биржалық салада</w:t>
      </w:r>
      <w:r>
        <w:rPr>
          <w:sz w:val="36"/>
          <w:szCs w:val="36"/>
          <w:lang w:val="kk-KZ"/>
        </w:rPr>
        <w:t xml:space="preserve"> </w:t>
      </w:r>
      <w:r w:rsidRPr="006C76D1">
        <w:rPr>
          <w:sz w:val="36"/>
          <w:szCs w:val="36"/>
          <w:lang w:val="kk-KZ"/>
        </w:rPr>
        <w:t>қолданды.</w:t>
      </w:r>
    </w:p>
    <w:p w14:paraId="47AE04F8" w14:textId="77777777" w:rsidR="007C60A0" w:rsidRPr="006C76D1" w:rsidRDefault="007C60A0" w:rsidP="007C60A0">
      <w:pPr>
        <w:jc w:val="both"/>
        <w:rPr>
          <w:sz w:val="36"/>
          <w:szCs w:val="36"/>
          <w:lang w:val="kk-KZ"/>
        </w:rPr>
      </w:pPr>
      <w:r w:rsidRPr="006C76D1">
        <w:rPr>
          <w:sz w:val="36"/>
          <w:szCs w:val="36"/>
          <w:lang w:val="kk-KZ"/>
        </w:rPr>
        <w:t>Тәуекелділік - кездейсоқ оқиға тобы немесе оқиға. Ол берілген</w:t>
      </w:r>
      <w:r>
        <w:rPr>
          <w:sz w:val="36"/>
          <w:szCs w:val="36"/>
          <w:lang w:val="kk-KZ"/>
        </w:rPr>
        <w:t xml:space="preserve"> </w:t>
      </w:r>
      <w:r w:rsidRPr="006C76D1">
        <w:rPr>
          <w:sz w:val="36"/>
          <w:szCs w:val="36"/>
          <w:lang w:val="kk-KZ"/>
        </w:rPr>
        <w:t>тәуекелділікке ие болатын объектіге зиян келтіретін оқиға.</w:t>
      </w:r>
      <w:r>
        <w:rPr>
          <w:sz w:val="36"/>
          <w:szCs w:val="36"/>
          <w:lang w:val="kk-KZ"/>
        </w:rPr>
        <w:t xml:space="preserve"> </w:t>
      </w:r>
      <w:r w:rsidRPr="006C76D1">
        <w:rPr>
          <w:sz w:val="36"/>
          <w:szCs w:val="36"/>
          <w:lang w:val="kk-KZ"/>
        </w:rPr>
        <w:t>Кездейсоқтық - жағдайдың нақты қай уақытта болатыны белгісіз.</w:t>
      </w:r>
    </w:p>
    <w:p w14:paraId="7A0168DE" w14:textId="77777777" w:rsidR="007C60A0" w:rsidRPr="006C76D1" w:rsidRDefault="007C60A0" w:rsidP="007C60A0">
      <w:pPr>
        <w:jc w:val="both"/>
        <w:rPr>
          <w:sz w:val="36"/>
          <w:szCs w:val="36"/>
          <w:lang w:val="kk-KZ"/>
        </w:rPr>
      </w:pPr>
      <w:r w:rsidRPr="006C76D1">
        <w:rPr>
          <w:sz w:val="36"/>
          <w:szCs w:val="36"/>
          <w:lang w:val="kk-KZ"/>
        </w:rPr>
        <w:t>Зиян - бүл объект қасиеттерінің нашарлауы немесе жойылуы. Егер</w:t>
      </w:r>
      <w:r>
        <w:rPr>
          <w:sz w:val="36"/>
          <w:szCs w:val="36"/>
          <w:lang w:val="kk-KZ"/>
        </w:rPr>
        <w:t xml:space="preserve"> </w:t>
      </w:r>
      <w:r w:rsidRPr="006C76D1">
        <w:rPr>
          <w:sz w:val="36"/>
          <w:szCs w:val="36"/>
          <w:lang w:val="kk-KZ"/>
        </w:rPr>
        <w:t xml:space="preserve">объект ретінде адам болса, зиян оның денсаулығына немесе </w:t>
      </w:r>
      <w:r>
        <w:rPr>
          <w:sz w:val="36"/>
          <w:szCs w:val="36"/>
          <w:lang w:val="kk-KZ"/>
        </w:rPr>
        <w:t>ө</w:t>
      </w:r>
      <w:r w:rsidRPr="006C76D1">
        <w:rPr>
          <w:sz w:val="36"/>
          <w:szCs w:val="36"/>
          <w:lang w:val="kk-KZ"/>
        </w:rPr>
        <w:t>ліміне әкеледі.</w:t>
      </w:r>
      <w:r>
        <w:rPr>
          <w:sz w:val="36"/>
          <w:szCs w:val="36"/>
          <w:lang w:val="kk-KZ"/>
        </w:rPr>
        <w:t xml:space="preserve"> </w:t>
      </w:r>
      <w:r w:rsidRPr="006C76D1">
        <w:rPr>
          <w:sz w:val="36"/>
          <w:szCs w:val="36"/>
          <w:lang w:val="kk-KZ"/>
        </w:rPr>
        <w:t>Ал егер де объект мүлік болатын болса, мүліктік қасиеттерінің жойылуы, бүл</w:t>
      </w:r>
    </w:p>
    <w:p w14:paraId="2321177E" w14:textId="77777777" w:rsidR="007C60A0" w:rsidRPr="006C76D1" w:rsidRDefault="007C60A0" w:rsidP="007C60A0">
      <w:pPr>
        <w:jc w:val="both"/>
        <w:rPr>
          <w:sz w:val="36"/>
          <w:szCs w:val="36"/>
          <w:lang w:val="kk-KZ"/>
        </w:rPr>
      </w:pPr>
      <w:r w:rsidRPr="006C76D1">
        <w:rPr>
          <w:sz w:val="36"/>
          <w:szCs w:val="36"/>
          <w:lang w:val="kk-KZ"/>
        </w:rPr>
        <w:t>сұраныстың жойылуы, қолдану қасиеттерінің бүзылуы.</w:t>
      </w:r>
    </w:p>
    <w:p w14:paraId="478F0694" w14:textId="77777777" w:rsidR="007C60A0" w:rsidRPr="006C76D1" w:rsidRDefault="007C60A0" w:rsidP="007C60A0">
      <w:pPr>
        <w:jc w:val="both"/>
        <w:rPr>
          <w:sz w:val="36"/>
          <w:szCs w:val="36"/>
          <w:lang w:val="kk-KZ"/>
        </w:rPr>
      </w:pPr>
      <w:r w:rsidRPr="006C76D1">
        <w:rPr>
          <w:sz w:val="36"/>
          <w:szCs w:val="36"/>
          <w:lang w:val="kk-KZ"/>
        </w:rPr>
        <w:t>Кәсіпкерлік тәжірибеде мүліктік зиян к</w:t>
      </w:r>
      <w:r>
        <w:rPr>
          <w:sz w:val="36"/>
          <w:szCs w:val="36"/>
          <w:lang w:val="kk-KZ"/>
        </w:rPr>
        <w:t>ө</w:t>
      </w:r>
      <w:r w:rsidRPr="006C76D1">
        <w:rPr>
          <w:sz w:val="36"/>
          <w:szCs w:val="36"/>
          <w:lang w:val="kk-KZ"/>
        </w:rPr>
        <w:t>бінесе пайданың болмауымен</w:t>
      </w:r>
      <w:r>
        <w:rPr>
          <w:sz w:val="36"/>
          <w:szCs w:val="36"/>
          <w:lang w:val="kk-KZ"/>
        </w:rPr>
        <w:t xml:space="preserve"> </w:t>
      </w:r>
      <w:r w:rsidRPr="006C76D1">
        <w:rPr>
          <w:sz w:val="36"/>
          <w:szCs w:val="36"/>
          <w:lang w:val="kk-KZ"/>
        </w:rPr>
        <w:t>әкелінеді.</w:t>
      </w:r>
      <w:r>
        <w:rPr>
          <w:sz w:val="36"/>
          <w:szCs w:val="36"/>
          <w:lang w:val="kk-KZ"/>
        </w:rPr>
        <w:t xml:space="preserve"> </w:t>
      </w:r>
      <w:r w:rsidRPr="006C76D1">
        <w:rPr>
          <w:sz w:val="36"/>
          <w:szCs w:val="36"/>
          <w:lang w:val="kk-KZ"/>
        </w:rPr>
        <w:t>Оқиғаның ықтималдылығы - бұл оның математикалық белгісі,</w:t>
      </w:r>
      <w:r>
        <w:rPr>
          <w:sz w:val="36"/>
          <w:szCs w:val="36"/>
          <w:lang w:val="kk-KZ"/>
        </w:rPr>
        <w:t xml:space="preserve"> </w:t>
      </w:r>
      <w:r w:rsidRPr="006C76D1">
        <w:rPr>
          <w:sz w:val="36"/>
          <w:szCs w:val="36"/>
          <w:lang w:val="kk-KZ"/>
        </w:rPr>
        <w:t>статистикалық к</w:t>
      </w:r>
      <w:r>
        <w:rPr>
          <w:sz w:val="36"/>
          <w:szCs w:val="36"/>
          <w:lang w:val="kk-KZ"/>
        </w:rPr>
        <w:t>ө</w:t>
      </w:r>
      <w:r w:rsidRPr="006C76D1">
        <w:rPr>
          <w:sz w:val="36"/>
          <w:szCs w:val="36"/>
          <w:lang w:val="kk-KZ"/>
        </w:rPr>
        <w:t>рсеткіштердің жеткілікті санымен болатын оқиғаның</w:t>
      </w:r>
      <w:r>
        <w:rPr>
          <w:sz w:val="36"/>
          <w:szCs w:val="36"/>
          <w:lang w:val="kk-KZ"/>
        </w:rPr>
        <w:t xml:space="preserve"> </w:t>
      </w:r>
      <w:r w:rsidRPr="006C76D1">
        <w:rPr>
          <w:sz w:val="36"/>
          <w:szCs w:val="36"/>
          <w:lang w:val="kk-KZ"/>
        </w:rPr>
        <w:t>жиілігін есептеу мүмкіндігін білдіреді. Олай болса жеке оқиғалар тәуекел</w:t>
      </w:r>
      <w:r>
        <w:rPr>
          <w:sz w:val="36"/>
          <w:szCs w:val="36"/>
          <w:lang w:val="kk-KZ"/>
        </w:rPr>
        <w:t xml:space="preserve"> </w:t>
      </w:r>
      <w:r w:rsidRPr="006C76D1">
        <w:rPr>
          <w:sz w:val="36"/>
          <w:szCs w:val="36"/>
          <w:lang w:val="kk-KZ"/>
        </w:rPr>
        <w:t>менеджмент к</w:t>
      </w:r>
      <w:r>
        <w:rPr>
          <w:sz w:val="36"/>
          <w:szCs w:val="36"/>
          <w:lang w:val="kk-KZ"/>
        </w:rPr>
        <w:t>ө</w:t>
      </w:r>
      <w:r w:rsidRPr="006C76D1">
        <w:rPr>
          <w:sz w:val="36"/>
          <w:szCs w:val="36"/>
          <w:lang w:val="kk-KZ"/>
        </w:rPr>
        <w:t>зқарасына қарастырғанда екі маңызды қасиеттерге ие болады:</w:t>
      </w:r>
    </w:p>
    <w:p w14:paraId="54FC3262" w14:textId="77777777" w:rsidR="007C60A0" w:rsidRPr="006C76D1" w:rsidRDefault="007C60A0" w:rsidP="007C60A0">
      <w:pPr>
        <w:jc w:val="both"/>
        <w:rPr>
          <w:sz w:val="36"/>
          <w:szCs w:val="36"/>
          <w:lang w:val="kk-KZ"/>
        </w:rPr>
      </w:pPr>
      <w:r>
        <w:rPr>
          <w:sz w:val="36"/>
          <w:szCs w:val="36"/>
          <w:lang w:val="kk-KZ"/>
        </w:rPr>
        <w:t>-</w:t>
      </w:r>
      <w:r w:rsidRPr="006C76D1">
        <w:rPr>
          <w:sz w:val="36"/>
          <w:szCs w:val="36"/>
          <w:lang w:val="kk-KZ"/>
        </w:rPr>
        <w:t xml:space="preserve"> </w:t>
      </w:r>
      <w:r>
        <w:rPr>
          <w:sz w:val="36"/>
          <w:szCs w:val="36"/>
          <w:lang w:val="kk-KZ"/>
        </w:rPr>
        <w:t>ы</w:t>
      </w:r>
      <w:r w:rsidRPr="006C76D1">
        <w:rPr>
          <w:sz w:val="36"/>
          <w:szCs w:val="36"/>
          <w:lang w:val="kk-KZ"/>
        </w:rPr>
        <w:t>қтималдылық;</w:t>
      </w:r>
    </w:p>
    <w:p w14:paraId="6A25B28A" w14:textId="77777777" w:rsidR="007C60A0" w:rsidRPr="006C76D1" w:rsidRDefault="007C60A0" w:rsidP="007C60A0">
      <w:pPr>
        <w:jc w:val="both"/>
        <w:rPr>
          <w:sz w:val="36"/>
          <w:szCs w:val="36"/>
          <w:lang w:val="kk-KZ"/>
        </w:rPr>
      </w:pPr>
      <w:r>
        <w:rPr>
          <w:sz w:val="36"/>
          <w:szCs w:val="36"/>
          <w:lang w:val="kk-KZ"/>
        </w:rPr>
        <w:t>-з</w:t>
      </w:r>
      <w:r w:rsidRPr="006C76D1">
        <w:rPr>
          <w:sz w:val="36"/>
          <w:szCs w:val="36"/>
          <w:lang w:val="kk-KZ"/>
        </w:rPr>
        <w:t>ияндылық.</w:t>
      </w:r>
    </w:p>
    <w:p w14:paraId="433F4946" w14:textId="77777777" w:rsidR="007C60A0" w:rsidRPr="006C76D1" w:rsidRDefault="007C60A0" w:rsidP="007C60A0">
      <w:pPr>
        <w:jc w:val="both"/>
        <w:rPr>
          <w:sz w:val="36"/>
          <w:szCs w:val="36"/>
          <w:lang w:val="kk-KZ"/>
        </w:rPr>
      </w:pPr>
      <w:r w:rsidRPr="006C76D1">
        <w:rPr>
          <w:sz w:val="36"/>
          <w:szCs w:val="36"/>
          <w:lang w:val="kk-KZ"/>
        </w:rPr>
        <w:t>Тәуекелділік оқиға жиынтығы ретінде оны тарату жинақтарынан</w:t>
      </w:r>
      <w:r>
        <w:rPr>
          <w:sz w:val="36"/>
          <w:szCs w:val="36"/>
          <w:lang w:val="kk-KZ"/>
        </w:rPr>
        <w:t xml:space="preserve"> </w:t>
      </w:r>
      <w:r w:rsidRPr="006C76D1">
        <w:rPr>
          <w:sz w:val="36"/>
          <w:szCs w:val="36"/>
          <w:lang w:val="kk-KZ"/>
        </w:rPr>
        <w:t xml:space="preserve">тұрады. Олардың әрқайсының </w:t>
      </w:r>
      <w:r>
        <w:rPr>
          <w:sz w:val="36"/>
          <w:szCs w:val="36"/>
          <w:lang w:val="kk-KZ"/>
        </w:rPr>
        <w:t>ө</w:t>
      </w:r>
      <w:r w:rsidRPr="006C76D1">
        <w:rPr>
          <w:sz w:val="36"/>
          <w:szCs w:val="36"/>
          <w:lang w:val="kk-KZ"/>
        </w:rPr>
        <w:t>зінің ықтималдылығы және зиян м</w:t>
      </w:r>
      <w:r>
        <w:rPr>
          <w:sz w:val="36"/>
          <w:szCs w:val="36"/>
          <w:lang w:val="kk-KZ"/>
        </w:rPr>
        <w:t>ө</w:t>
      </w:r>
      <w:r w:rsidRPr="006C76D1">
        <w:rPr>
          <w:sz w:val="36"/>
          <w:szCs w:val="36"/>
          <w:lang w:val="kk-KZ"/>
        </w:rPr>
        <w:t>лшері</w:t>
      </w:r>
      <w:r>
        <w:rPr>
          <w:sz w:val="36"/>
          <w:szCs w:val="36"/>
          <w:lang w:val="kk-KZ"/>
        </w:rPr>
        <w:t xml:space="preserve"> </w:t>
      </w:r>
      <w:r w:rsidRPr="006C76D1">
        <w:rPr>
          <w:sz w:val="36"/>
          <w:szCs w:val="36"/>
          <w:lang w:val="kk-KZ"/>
        </w:rPr>
        <w:t>болады</w:t>
      </w:r>
    </w:p>
    <w:p w14:paraId="28BE1E8E" w14:textId="77777777" w:rsidR="008910E9" w:rsidRDefault="008910E9">
      <w:pPr>
        <w:rPr>
          <w:lang w:val="kk-KZ"/>
        </w:rPr>
      </w:pPr>
    </w:p>
    <w:p w14:paraId="1D3D96F5" w14:textId="77777777" w:rsidR="008910E9" w:rsidRDefault="008910E9" w:rsidP="008910E9">
      <w:pPr>
        <w:rPr>
          <w:rFonts w:eastAsiaTheme="minorHAnsi"/>
          <w:sz w:val="20"/>
          <w:szCs w:val="20"/>
          <w:lang w:val="kk-KZ"/>
        </w:rPr>
      </w:pPr>
      <w:bookmarkStart w:id="1" w:name="_Hlk145168752"/>
      <w:bookmarkStart w:id="2" w:name="_Hlk138936788"/>
      <w:r>
        <w:rPr>
          <w:rFonts w:eastAsiaTheme="minorHAnsi"/>
          <w:sz w:val="20"/>
          <w:szCs w:val="20"/>
          <w:lang w:val="kk-KZ"/>
        </w:rPr>
        <w:t>Негізгі әдебиеттер:</w:t>
      </w:r>
    </w:p>
    <w:p w14:paraId="5ED509BF" w14:textId="77777777" w:rsidR="008910E9" w:rsidRDefault="008910E9" w:rsidP="008910E9">
      <w:pPr>
        <w:tabs>
          <w:tab w:val="left" w:pos="0"/>
        </w:tabs>
        <w:autoSpaceDE w:val="0"/>
        <w:autoSpaceDN w:val="0"/>
        <w:adjustRightInd w:val="0"/>
        <w:rPr>
          <w:rFonts w:eastAsiaTheme="minorHAnsi"/>
          <w:bCs/>
          <w:color w:val="000000" w:themeColor="text1"/>
          <w:sz w:val="20"/>
          <w:szCs w:val="20"/>
          <w:lang w:val="kk-KZ"/>
        </w:rPr>
      </w:pPr>
      <w:r>
        <w:rPr>
          <w:rFonts w:eastAsiaTheme="minorHAnsi"/>
          <w:color w:val="000000" w:themeColor="text1"/>
          <w:sz w:val="20"/>
          <w:szCs w:val="20"/>
          <w:lang w:val="kk-KZ"/>
        </w:rPr>
        <w:t>1.Қасым-Жомарт Тоқаев "Әділетті Қазақстанның экономикалық бағдары". - Астана,   1 қыркүйек 2023 ж.</w:t>
      </w:r>
    </w:p>
    <w:p w14:paraId="2DE3CEF0" w14:textId="77777777" w:rsidR="008910E9" w:rsidRDefault="008910E9" w:rsidP="008910E9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contextualSpacing/>
        <w:jc w:val="both"/>
        <w:rPr>
          <w:rFonts w:eastAsiaTheme="minorHAnsi"/>
          <w:bCs/>
          <w:color w:val="000000" w:themeColor="text1"/>
          <w:sz w:val="20"/>
          <w:szCs w:val="20"/>
          <w:lang w:val="kk-KZ"/>
        </w:rPr>
      </w:pPr>
      <w:r>
        <w:rPr>
          <w:rFonts w:eastAsia="Calibri"/>
          <w:bCs/>
          <w:color w:val="000000" w:themeColor="text1"/>
          <w:sz w:val="20"/>
          <w:szCs w:val="20"/>
          <w:lang w:val="kk-KZ" w:eastAsia="ru-RU"/>
        </w:rPr>
        <w:lastRenderedPageBreak/>
        <w:t>Қазақстан Республикасының Конститутциясы-Астана: Елорда, 2008-56 б.</w:t>
      </w:r>
    </w:p>
    <w:p w14:paraId="17868BE8" w14:textId="77777777" w:rsidR="008910E9" w:rsidRDefault="008910E9" w:rsidP="008910E9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1FB1F808" w14:textId="77777777" w:rsidR="008910E9" w:rsidRDefault="008910E9" w:rsidP="008910E9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</w:rPr>
      </w:pPr>
      <w:r>
        <w:rPr>
          <w:rFonts w:eastAsiaTheme="minorHAnsi"/>
          <w:sz w:val="20"/>
          <w:szCs w:val="20"/>
        </w:rPr>
        <w:t>Антонов</w:t>
      </w:r>
      <w:r>
        <w:rPr>
          <w:rFonts w:eastAsiaTheme="minorHAnsi"/>
          <w:sz w:val="20"/>
          <w:szCs w:val="20"/>
          <w:lang w:val="kk-KZ"/>
        </w:rPr>
        <w:t xml:space="preserve"> Г.Д.</w:t>
      </w:r>
      <w:r>
        <w:rPr>
          <w:rFonts w:eastAsiaTheme="minorHAnsi"/>
          <w:sz w:val="20"/>
          <w:szCs w:val="20"/>
        </w:rPr>
        <w:t>, Иванова</w:t>
      </w:r>
      <w:r>
        <w:rPr>
          <w:rFonts w:eastAsiaTheme="minorHAnsi"/>
          <w:sz w:val="20"/>
          <w:szCs w:val="20"/>
          <w:lang w:val="kk-KZ"/>
        </w:rPr>
        <w:t xml:space="preserve"> О.П. </w:t>
      </w:r>
      <w:r>
        <w:rPr>
          <w:rFonts w:eastAsiaTheme="minorHAnsi"/>
          <w:sz w:val="20"/>
          <w:szCs w:val="20"/>
        </w:rPr>
        <w:t xml:space="preserve">,  </w:t>
      </w:r>
      <w:proofErr w:type="spellStart"/>
      <w:r>
        <w:rPr>
          <w:rFonts w:eastAsiaTheme="minorHAnsi"/>
          <w:sz w:val="20"/>
          <w:szCs w:val="20"/>
        </w:rPr>
        <w:t>Тумин</w:t>
      </w:r>
      <w:proofErr w:type="spellEnd"/>
      <w:r>
        <w:rPr>
          <w:rFonts w:eastAsiaTheme="minorHAnsi"/>
          <w:sz w:val="20"/>
          <w:szCs w:val="20"/>
          <w:lang w:val="kk-KZ"/>
        </w:rPr>
        <w:t xml:space="preserve"> В.М. Антикризисное управление организацией-М.: ИНФРА-М, 2020-143 с.</w:t>
      </w:r>
    </w:p>
    <w:p w14:paraId="09851FF4" w14:textId="77777777" w:rsidR="008910E9" w:rsidRDefault="008910E9" w:rsidP="008910E9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Аунапу Э.Ф. Антикризисное управление - Саратов : Ай Пи Эр Медиа, 2019 - 313 c.</w:t>
      </w:r>
    </w:p>
    <w:p w14:paraId="53278D56" w14:textId="77777777" w:rsidR="008910E9" w:rsidRDefault="008910E9" w:rsidP="008910E9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Домалатов Е.Б. Дағдарысқа қарсы басқару -Өскемен, 2020-115 б.</w:t>
      </w:r>
    </w:p>
    <w:p w14:paraId="2F65F0D6" w14:textId="77777777" w:rsidR="008910E9" w:rsidRDefault="008910E9" w:rsidP="008910E9">
      <w:pPr>
        <w:numPr>
          <w:ilvl w:val="0"/>
          <w:numId w:val="1"/>
        </w:numPr>
        <w:tabs>
          <w:tab w:val="left" w:pos="0"/>
          <w:tab w:val="left" w:pos="39"/>
          <w:tab w:val="left" w:pos="317"/>
        </w:tabs>
        <w:autoSpaceDE w:val="0"/>
        <w:autoSpaceDN w:val="0"/>
        <w:adjustRightInd w:val="0"/>
        <w:contextualSpacing/>
        <w:jc w:val="both"/>
        <w:rPr>
          <w:rFonts w:eastAsiaTheme="minorEastAsia"/>
          <w:sz w:val="20"/>
          <w:szCs w:val="20"/>
          <w:lang w:val="kk-KZ" w:eastAsia="ru-RU"/>
        </w:rPr>
      </w:pPr>
      <w:r>
        <w:rPr>
          <w:rFonts w:eastAsia="Calibri"/>
          <w:bCs/>
          <w:color w:val="000000" w:themeColor="text1"/>
          <w:sz w:val="20"/>
          <w:szCs w:val="20"/>
          <w:lang w:val="kk-KZ"/>
        </w:rPr>
        <w:t>Жатқанбаев Е.Б., Смағулова Г.С. Экономиканы мемлекеттік реттеу- Алматы: Қазақ университеті, 2023 – 200 б.</w:t>
      </w:r>
    </w:p>
    <w:p w14:paraId="74D51E5A" w14:textId="77777777" w:rsidR="008910E9" w:rsidRDefault="008910E9" w:rsidP="008910E9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Кован С.Е. Антикризисное управление: теория и практика-М.: КноРус, 2022-378 с.</w:t>
      </w:r>
    </w:p>
    <w:p w14:paraId="2EFA5004" w14:textId="77777777" w:rsidR="008910E9" w:rsidRDefault="008910E9" w:rsidP="008910E9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</w:rPr>
        <w:t xml:space="preserve">Камолов, С. Г. Цифровое государственное управление: учебник для вузов - Москва: </w:t>
      </w:r>
      <w:proofErr w:type="spellStart"/>
      <w:r>
        <w:rPr>
          <w:rFonts w:eastAsiaTheme="minorHAnsi"/>
          <w:sz w:val="20"/>
          <w:szCs w:val="20"/>
        </w:rPr>
        <w:t>Юрайт</w:t>
      </w:r>
      <w:proofErr w:type="spellEnd"/>
      <w:r>
        <w:rPr>
          <w:rFonts w:eastAsiaTheme="minorHAnsi"/>
          <w:sz w:val="20"/>
          <w:szCs w:val="20"/>
        </w:rPr>
        <w:t>, 2021</w:t>
      </w:r>
      <w:r>
        <w:rPr>
          <w:rFonts w:eastAsiaTheme="minorHAnsi"/>
          <w:sz w:val="20"/>
          <w:szCs w:val="20"/>
          <w:lang w:val="kk-KZ"/>
        </w:rPr>
        <w:t>-</w:t>
      </w:r>
      <w:r>
        <w:rPr>
          <w:rFonts w:eastAsiaTheme="minorHAnsi"/>
          <w:sz w:val="20"/>
          <w:szCs w:val="20"/>
        </w:rPr>
        <w:t xml:space="preserve"> 336 с.</w:t>
      </w:r>
    </w:p>
    <w:p w14:paraId="53DC83E4" w14:textId="77777777" w:rsidR="008910E9" w:rsidRDefault="008910E9" w:rsidP="008910E9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Коротков, Э.М. Антикризисное управление - М.: Юрайт, 2023-406 с.</w:t>
      </w:r>
    </w:p>
    <w:p w14:paraId="4DBCA4E2" w14:textId="77777777" w:rsidR="008910E9" w:rsidRDefault="008910E9" w:rsidP="008910E9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Корягин Н.Д. Антикризисное управление.-М.: Юрайт, 2023-367 с.</w:t>
      </w:r>
    </w:p>
    <w:p w14:paraId="590E50E2" w14:textId="77777777" w:rsidR="008910E9" w:rsidRDefault="008910E9" w:rsidP="008910E9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Кочеткова А.И. Антикризисное управление.-М.: Юрайт, 2023-440 с.</w:t>
      </w:r>
    </w:p>
    <w:p w14:paraId="1541E5B1" w14:textId="77777777" w:rsidR="008910E9" w:rsidRDefault="008910E9" w:rsidP="008910E9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Ларионов И.К. Антикризисное управление-М.: Дашков и К, 2019 - 380 c.</w:t>
      </w:r>
    </w:p>
    <w:p w14:paraId="1C1566E2" w14:textId="77777777" w:rsidR="008910E9" w:rsidRDefault="008910E9" w:rsidP="008910E9">
      <w:pPr>
        <w:pStyle w:val="a7"/>
        <w:numPr>
          <w:ilvl w:val="0"/>
          <w:numId w:val="1"/>
        </w:numPr>
        <w:rPr>
          <w:b/>
          <w:bCs/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>Мошин А.Ю.</w:t>
      </w:r>
      <w:r>
        <w:rPr>
          <w:b/>
          <w:bCs/>
          <w:color w:val="000000" w:themeColor="text1"/>
          <w:sz w:val="20"/>
          <w:szCs w:val="20"/>
          <w:lang w:val="kk-KZ"/>
        </w:rPr>
        <w:t xml:space="preserve"> </w:t>
      </w:r>
      <w:r>
        <w:rPr>
          <w:color w:val="000000" w:themeColor="text1"/>
          <w:sz w:val="20"/>
          <w:szCs w:val="20"/>
        </w:rPr>
        <w:t>Антикризисное управление предприятиями промышленного комплекса</w:t>
      </w:r>
      <w:r>
        <w:rPr>
          <w:color w:val="000000" w:themeColor="text1"/>
          <w:sz w:val="20"/>
          <w:szCs w:val="20"/>
          <w:lang w:val="kk-KZ"/>
        </w:rPr>
        <w:t>-М.: Директ-Медиа, 2023.-520 с.</w:t>
      </w:r>
    </w:p>
    <w:p w14:paraId="7C18ACB0" w14:textId="77777777" w:rsidR="008910E9" w:rsidRDefault="008910E9" w:rsidP="008910E9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Охотский Е.В. Государственное антикризисное управление -М.: Юрайт, 2024-371 с.</w:t>
      </w:r>
    </w:p>
    <w:p w14:paraId="59A5CBCE" w14:textId="77777777" w:rsidR="008910E9" w:rsidRDefault="008910E9" w:rsidP="008910E9">
      <w:pPr>
        <w:numPr>
          <w:ilvl w:val="0"/>
          <w:numId w:val="1"/>
        </w:numPr>
        <w:tabs>
          <w:tab w:val="left" w:pos="39"/>
        </w:tabs>
        <w:contextualSpacing/>
        <w:jc w:val="both"/>
        <w:rPr>
          <w:rFonts w:eastAsiaTheme="minorHAnsi"/>
          <w:color w:val="000000"/>
          <w:sz w:val="20"/>
          <w:szCs w:val="20"/>
          <w:shd w:val="clear" w:color="auto" w:fill="FFFFFF"/>
          <w:lang w:val="kk-KZ"/>
        </w:rPr>
      </w:pPr>
      <w:r>
        <w:rPr>
          <w:rFonts w:eastAsiaTheme="minorHAnsi"/>
          <w:sz w:val="20"/>
          <w:szCs w:val="20"/>
          <w:lang w:val="kk-KZ"/>
        </w:rPr>
        <w:t>Попова Е.П., Минченко О.С., Ларионов А.В. и др. Государственное управление: теория, функции, механизмы-М.: НИУ ВШЭ, 2022-220 с.</w:t>
      </w:r>
    </w:p>
    <w:p w14:paraId="48887F05" w14:textId="77777777" w:rsidR="008910E9" w:rsidRDefault="008910E9" w:rsidP="008910E9">
      <w:pPr>
        <w:pStyle w:val="a7"/>
        <w:numPr>
          <w:ilvl w:val="0"/>
          <w:numId w:val="1"/>
        </w:numPr>
        <w:ind w:left="22" w:firstLine="23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Рязанов, В. А. Антикризисное  противодействие – М.: Юрайт, 2023-103 с.</w:t>
      </w:r>
    </w:p>
    <w:p w14:paraId="377DACD9" w14:textId="77777777" w:rsidR="008910E9" w:rsidRDefault="008910E9" w:rsidP="008910E9">
      <w:pPr>
        <w:pStyle w:val="a7"/>
        <w:numPr>
          <w:ilvl w:val="0"/>
          <w:numId w:val="1"/>
        </w:numPr>
        <w:ind w:left="22" w:firstLine="23"/>
        <w:rPr>
          <w:color w:val="000000" w:themeColor="text1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17. </w:t>
      </w:r>
      <w:r>
        <w:rPr>
          <w:color w:val="000000" w:themeColor="text1"/>
          <w:sz w:val="20"/>
          <w:szCs w:val="20"/>
        </w:rPr>
        <w:t>Ряховская</w:t>
      </w:r>
      <w:r>
        <w:rPr>
          <w:color w:val="000000" w:themeColor="text1"/>
          <w:sz w:val="20"/>
          <w:szCs w:val="20"/>
          <w:lang w:val="kk-KZ"/>
        </w:rPr>
        <w:t xml:space="preserve"> А.Н.</w:t>
      </w:r>
      <w:r>
        <w:rPr>
          <w:color w:val="000000" w:themeColor="text1"/>
          <w:sz w:val="20"/>
          <w:szCs w:val="20"/>
        </w:rPr>
        <w:t>, С. Е. Кован</w:t>
      </w:r>
      <w:r>
        <w:rPr>
          <w:color w:val="000000" w:themeColor="text1"/>
          <w:sz w:val="20"/>
          <w:szCs w:val="20"/>
          <w:lang w:val="kk-KZ"/>
        </w:rPr>
        <w:t xml:space="preserve"> С.Е.</w:t>
      </w:r>
      <w:r>
        <w:rPr>
          <w:color w:val="000000" w:themeColor="text1"/>
          <w:sz w:val="20"/>
          <w:szCs w:val="20"/>
        </w:rPr>
        <w:t>, Акулова </w:t>
      </w:r>
      <w:r>
        <w:rPr>
          <w:color w:val="000000" w:themeColor="text1"/>
          <w:sz w:val="20"/>
          <w:szCs w:val="20"/>
          <w:lang w:val="kk-KZ"/>
        </w:rPr>
        <w:t xml:space="preserve"> Н.Г.</w:t>
      </w:r>
      <w:r>
        <w:rPr>
          <w:color w:val="000000" w:themeColor="text1"/>
          <w:sz w:val="20"/>
          <w:szCs w:val="20"/>
        </w:rPr>
        <w:t xml:space="preserve"> Антикризисное управление: теория и практика.</w:t>
      </w:r>
      <w:r>
        <w:rPr>
          <w:color w:val="000000" w:themeColor="text1"/>
          <w:sz w:val="20"/>
          <w:szCs w:val="20"/>
          <w:lang w:val="kk-KZ"/>
        </w:rPr>
        <w:t>-М.: КноРус, 2023.-378 с.</w:t>
      </w:r>
    </w:p>
    <w:p w14:paraId="6B5CC5FD" w14:textId="77777777" w:rsidR="008910E9" w:rsidRDefault="008910E9" w:rsidP="008910E9">
      <w:pPr>
        <w:pStyle w:val="a7"/>
        <w:numPr>
          <w:ilvl w:val="0"/>
          <w:numId w:val="2"/>
        </w:numPr>
        <w:ind w:left="22" w:firstLine="23"/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 </w:t>
      </w:r>
      <w:r>
        <w:rPr>
          <w:rFonts w:eastAsiaTheme="minorHAnsi"/>
          <w:sz w:val="20"/>
          <w:szCs w:val="20"/>
        </w:rPr>
        <w:t xml:space="preserve">Сардарян, Г.Т. Государственное управление в современном мире. Учебник для студентов бакалавриата и магистратуры. Москва: </w:t>
      </w:r>
      <w:proofErr w:type="spellStart"/>
      <w:r>
        <w:rPr>
          <w:rFonts w:eastAsiaTheme="minorHAnsi"/>
          <w:sz w:val="20"/>
          <w:szCs w:val="20"/>
        </w:rPr>
        <w:t>МГИМОУниверситет</w:t>
      </w:r>
      <w:proofErr w:type="spellEnd"/>
      <w:r>
        <w:rPr>
          <w:rFonts w:eastAsiaTheme="minorHAnsi"/>
          <w:sz w:val="20"/>
          <w:szCs w:val="20"/>
        </w:rPr>
        <w:t>, 2020 - 169</w:t>
      </w:r>
    </w:p>
    <w:p w14:paraId="61246DD9" w14:textId="77777777" w:rsidR="008910E9" w:rsidRDefault="008910E9" w:rsidP="008910E9">
      <w:pPr>
        <w:rPr>
          <w:rFonts w:eastAsiaTheme="minorHAnsi"/>
          <w:sz w:val="20"/>
          <w:szCs w:val="20"/>
          <w:lang w:val="kk-KZ"/>
        </w:rPr>
      </w:pPr>
    </w:p>
    <w:p w14:paraId="4D97103F" w14:textId="77777777" w:rsidR="008910E9" w:rsidRDefault="008910E9" w:rsidP="008910E9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Қосымша әдебиеттер:</w:t>
      </w:r>
    </w:p>
    <w:p w14:paraId="375728BD" w14:textId="77777777" w:rsidR="008910E9" w:rsidRDefault="008910E9" w:rsidP="008910E9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25C2AB0F" w14:textId="77777777" w:rsidR="008910E9" w:rsidRDefault="008910E9" w:rsidP="008910E9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38293478" w14:textId="77777777" w:rsidR="008910E9" w:rsidRDefault="008910E9" w:rsidP="008910E9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1FCEA727" w14:textId="77777777" w:rsidR="008910E9" w:rsidRDefault="008910E9" w:rsidP="008910E9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55EF488D" w14:textId="77777777" w:rsidR="008910E9" w:rsidRDefault="008910E9" w:rsidP="008910E9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57BF2AB4" w14:textId="77777777" w:rsidR="008910E9" w:rsidRDefault="008910E9" w:rsidP="008910E9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sz w:val="20"/>
          <w:szCs w:val="20"/>
          <w:lang w:val="kk-KZ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5BD6214B" w14:textId="77777777" w:rsidR="008910E9" w:rsidRDefault="008910E9" w:rsidP="008910E9">
      <w:pPr>
        <w:rPr>
          <w:rFonts w:eastAsiaTheme="minorHAnsi"/>
          <w:sz w:val="21"/>
          <w:szCs w:val="21"/>
          <w:lang w:val="kk-KZ"/>
        </w:rPr>
      </w:pPr>
      <w:r>
        <w:rPr>
          <w:rFonts w:eastAsiaTheme="minorHAnsi"/>
          <w:sz w:val="20"/>
          <w:szCs w:val="20"/>
          <w:lang w:val="kk-KZ"/>
        </w:rPr>
        <w:t>7. О’Лири, Зина. Зерттеу жобасын жүргізу: негізгі нұсқаулық : монография - Алматы: "Ұлттық аударма бюросы" ҚҚ, 2020 - 470 б</w:t>
      </w:r>
    </w:p>
    <w:p w14:paraId="40C81549" w14:textId="77777777" w:rsidR="008910E9" w:rsidRDefault="008910E9" w:rsidP="008910E9">
      <w:pPr>
        <w:rPr>
          <w:rFonts w:eastAsiaTheme="minorHAnsi"/>
          <w:b/>
          <w:bCs/>
          <w:color w:val="000000"/>
          <w:sz w:val="20"/>
          <w:szCs w:val="20"/>
          <w:lang w:val="kk-KZ"/>
        </w:rPr>
      </w:pPr>
    </w:p>
    <w:p w14:paraId="56E55F98" w14:textId="77777777" w:rsidR="008910E9" w:rsidRDefault="008910E9" w:rsidP="008910E9">
      <w:pPr>
        <w:rPr>
          <w:rFonts w:eastAsiaTheme="minorHAnsi"/>
          <w:sz w:val="20"/>
          <w:szCs w:val="20"/>
          <w:lang w:val="kk-KZ"/>
        </w:rPr>
      </w:pPr>
      <w:r>
        <w:rPr>
          <w:rFonts w:eastAsiaTheme="minorHAnsi"/>
          <w:b/>
          <w:bCs/>
          <w:color w:val="000000"/>
          <w:sz w:val="20"/>
          <w:szCs w:val="20"/>
          <w:lang w:val="kk-KZ"/>
        </w:rPr>
        <w:t>Интернет-ресурстар:</w:t>
      </w:r>
    </w:p>
    <w:p w14:paraId="38912E66" w14:textId="77777777" w:rsidR="008910E9" w:rsidRDefault="008910E9" w:rsidP="008910E9">
      <w:pPr>
        <w:rPr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>1.URL: </w:t>
      </w:r>
      <w:hyperlink r:id="rId5" w:tgtFrame="_blank" w:history="1">
        <w:r>
          <w:rPr>
            <w:rStyle w:val="ad"/>
            <w:rFonts w:eastAsiaTheme="majorEastAsia"/>
            <w:sz w:val="20"/>
            <w:szCs w:val="20"/>
            <w:lang w:val="kk-KZ"/>
          </w:rPr>
          <w:t>https://urait.ru/bcode/537623</w:t>
        </w:r>
      </w:hyperlink>
      <w:r>
        <w:rPr>
          <w:color w:val="000000" w:themeColor="text1"/>
          <w:sz w:val="20"/>
          <w:szCs w:val="20"/>
          <w:lang w:val="kk-KZ"/>
        </w:rPr>
        <w:t> </w:t>
      </w:r>
    </w:p>
    <w:p w14:paraId="34ADD346" w14:textId="77777777" w:rsidR="008910E9" w:rsidRDefault="008910E9" w:rsidP="008910E9">
      <w:pPr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lang w:val="kk-KZ"/>
        </w:rPr>
        <w:t>2.</w:t>
      </w:r>
      <w:hyperlink r:id="rId6" w:history="1">
        <w:r>
          <w:rPr>
            <w:rStyle w:val="ad"/>
            <w:rFonts w:eastAsiaTheme="minorHAnsi"/>
            <w:sz w:val="20"/>
            <w:szCs w:val="20"/>
            <w:lang w:val="kk-KZ"/>
          </w:rPr>
          <w:t>https://urait.ru/bcode/512864</w:t>
        </w:r>
      </w:hyperlink>
      <w:r>
        <w:rPr>
          <w:rFonts w:eastAsiaTheme="minorHAnsi"/>
          <w:color w:val="000000" w:themeColor="text1"/>
          <w:sz w:val="20"/>
          <w:szCs w:val="20"/>
          <w:lang w:val="kk-KZ"/>
        </w:rPr>
        <w:t>.</w:t>
      </w:r>
    </w:p>
    <w:p w14:paraId="0B8F0491" w14:textId="77777777" w:rsidR="008910E9" w:rsidRDefault="008910E9" w:rsidP="008910E9">
      <w:pPr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rFonts w:eastAsiaTheme="minorHAnsi"/>
          <w:color w:val="000000" w:themeColor="text1"/>
          <w:sz w:val="20"/>
          <w:szCs w:val="20"/>
          <w:lang w:val="kk-KZ"/>
        </w:rPr>
        <w:t xml:space="preserve">3.URL: </w:t>
      </w:r>
      <w:hyperlink r:id="rId7" w:history="1">
        <w:r>
          <w:rPr>
            <w:rStyle w:val="ad"/>
            <w:rFonts w:eastAsiaTheme="minorHAnsi"/>
            <w:color w:val="000000" w:themeColor="text1"/>
            <w:sz w:val="20"/>
            <w:szCs w:val="20"/>
            <w:lang w:val="kk-KZ"/>
          </w:rPr>
          <w:t>https://urait.ru/bcode/511054</w:t>
        </w:r>
      </w:hyperlink>
    </w:p>
    <w:p w14:paraId="08AEE3E1" w14:textId="77777777" w:rsidR="008910E9" w:rsidRDefault="008910E9" w:rsidP="008910E9">
      <w:pPr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lang w:val="kk-KZ"/>
        </w:rPr>
        <w:t>4.</w:t>
      </w:r>
      <w:hyperlink r:id="rId8" w:history="1">
        <w:r>
          <w:rPr>
            <w:rStyle w:val="ad"/>
            <w:rFonts w:eastAsiaTheme="minorHAnsi"/>
            <w:sz w:val="20"/>
            <w:szCs w:val="20"/>
            <w:lang w:val="kk-KZ"/>
          </w:rPr>
          <w:t>URL:https://urait.ru/bcode/510543</w:t>
        </w:r>
      </w:hyperlink>
    </w:p>
    <w:p w14:paraId="3868E0DE" w14:textId="77777777" w:rsidR="008910E9" w:rsidRDefault="008910E9" w:rsidP="008910E9">
      <w:pPr>
        <w:pStyle w:val="a7"/>
        <w:numPr>
          <w:ilvl w:val="0"/>
          <w:numId w:val="3"/>
        </w:numPr>
        <w:ind w:left="0"/>
        <w:rPr>
          <w:rFonts w:eastAsiaTheme="minorHAnsi"/>
          <w:color w:val="000000" w:themeColor="text1"/>
          <w:sz w:val="20"/>
          <w:szCs w:val="20"/>
          <w:lang w:val="kk-KZ"/>
        </w:rPr>
      </w:pPr>
      <w:r>
        <w:rPr>
          <w:rFonts w:asciiTheme="minorHAnsi" w:eastAsiaTheme="minorHAnsi" w:hAnsiTheme="minorHAnsi" w:cstheme="minorBidi"/>
          <w:color w:val="000000" w:themeColor="text1"/>
          <w:sz w:val="20"/>
          <w:szCs w:val="20"/>
          <w:lang w:val="kk-KZ"/>
        </w:rPr>
        <w:t xml:space="preserve"> </w:t>
      </w:r>
      <w:r>
        <w:rPr>
          <w:rFonts w:asciiTheme="minorHAnsi" w:eastAsiaTheme="minorHAnsi" w:hAnsiTheme="minorHAnsi" w:cstheme="minorBidi"/>
          <w:color w:val="000000" w:themeColor="text1"/>
          <w:sz w:val="20"/>
          <w:szCs w:val="20"/>
          <w:lang w:val="en-US"/>
        </w:rPr>
        <w:t>URL: https://urait.ru/bcod e/520502</w:t>
      </w:r>
    </w:p>
    <w:p w14:paraId="2A876BFB" w14:textId="77777777" w:rsidR="008910E9" w:rsidRDefault="008910E9" w:rsidP="008910E9">
      <w:pPr>
        <w:rPr>
          <w:color w:val="000000" w:themeColor="text1"/>
          <w:sz w:val="20"/>
          <w:szCs w:val="20"/>
          <w:lang w:val="kk-KZ"/>
        </w:rPr>
      </w:pPr>
    </w:p>
    <w:p w14:paraId="28465307" w14:textId="77777777" w:rsidR="008910E9" w:rsidRDefault="008910E9" w:rsidP="008910E9">
      <w:pPr>
        <w:rPr>
          <w:b/>
          <w:bCs/>
          <w:color w:val="000000" w:themeColor="text1"/>
          <w:sz w:val="20"/>
          <w:szCs w:val="20"/>
          <w:lang w:val="kk-KZ"/>
        </w:rPr>
      </w:pPr>
      <w:r>
        <w:rPr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2CEBFB07" w14:textId="77777777" w:rsidR="008910E9" w:rsidRDefault="008910E9" w:rsidP="008910E9">
      <w:pPr>
        <w:rPr>
          <w:color w:val="000000" w:themeColor="text1"/>
          <w:sz w:val="20"/>
          <w:szCs w:val="20"/>
          <w:lang w:val="kk-KZ"/>
        </w:rPr>
      </w:pPr>
      <w:r>
        <w:rPr>
          <w:color w:val="000000" w:themeColor="text1"/>
          <w:sz w:val="20"/>
          <w:szCs w:val="20"/>
          <w:lang w:val="kk-KZ"/>
        </w:rPr>
        <w:t>1. Аудитория 215</w:t>
      </w:r>
    </w:p>
    <w:p w14:paraId="4036F067" w14:textId="7409F9F5" w:rsidR="008910E9" w:rsidRPr="008910E9" w:rsidRDefault="008910E9" w:rsidP="008910E9">
      <w:pPr>
        <w:rPr>
          <w:lang w:val="kk-KZ"/>
        </w:rPr>
      </w:pPr>
      <w:r>
        <w:rPr>
          <w:color w:val="000000" w:themeColor="text1"/>
          <w:sz w:val="20"/>
          <w:szCs w:val="20"/>
          <w:lang w:val="kk-KZ"/>
        </w:rPr>
        <w:t xml:space="preserve">2.  Дәріс залы – </w:t>
      </w:r>
      <w:bookmarkEnd w:id="1"/>
      <w:bookmarkEnd w:id="2"/>
      <w:r>
        <w:rPr>
          <w:color w:val="000000" w:themeColor="text1"/>
          <w:sz w:val="20"/>
          <w:szCs w:val="20"/>
          <w:lang w:val="kk-KZ"/>
        </w:rPr>
        <w:t>5</w:t>
      </w:r>
    </w:p>
    <w:sectPr w:rsidR="008910E9" w:rsidRPr="008910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7B3748"/>
    <w:multiLevelType w:val="hybridMultilevel"/>
    <w:tmpl w:val="8E422256"/>
    <w:lvl w:ilvl="0" w:tplc="F40291BE">
      <w:start w:val="5"/>
      <w:numFmt w:val="decimal"/>
      <w:lvlText w:val="%1."/>
      <w:lvlJc w:val="left"/>
      <w:pPr>
        <w:ind w:left="765" w:hanging="360"/>
      </w:pPr>
      <w:rPr>
        <w:rFonts w:asciiTheme="minorHAnsi" w:hAnsiTheme="minorHAnsi" w:cstheme="minorBidi" w:hint="default"/>
      </w:r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19FE4E65"/>
    <w:multiLevelType w:val="hybridMultilevel"/>
    <w:tmpl w:val="1C321524"/>
    <w:lvl w:ilvl="0" w:tplc="EE8045E6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573012A4"/>
    <w:multiLevelType w:val="hybridMultilevel"/>
    <w:tmpl w:val="BA307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526B8"/>
    <w:multiLevelType w:val="hybridMultilevel"/>
    <w:tmpl w:val="6AC45DD4"/>
    <w:lvl w:ilvl="0" w:tplc="94A4DBDE">
      <w:start w:val="18"/>
      <w:numFmt w:val="decimal"/>
      <w:lvlText w:val="%1."/>
      <w:lvlJc w:val="left"/>
      <w:pPr>
        <w:ind w:left="765" w:hanging="360"/>
      </w:p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>
      <w:start w:val="1"/>
      <w:numFmt w:val="lowerRoman"/>
      <w:lvlText w:val="%3."/>
      <w:lvlJc w:val="right"/>
      <w:pPr>
        <w:ind w:left="2205" w:hanging="180"/>
      </w:pPr>
    </w:lvl>
    <w:lvl w:ilvl="3" w:tplc="0419000F">
      <w:start w:val="1"/>
      <w:numFmt w:val="decimal"/>
      <w:lvlText w:val="%4."/>
      <w:lvlJc w:val="left"/>
      <w:pPr>
        <w:ind w:left="2925" w:hanging="360"/>
      </w:pPr>
    </w:lvl>
    <w:lvl w:ilvl="4" w:tplc="04190019">
      <w:start w:val="1"/>
      <w:numFmt w:val="lowerLetter"/>
      <w:lvlText w:val="%5."/>
      <w:lvlJc w:val="left"/>
      <w:pPr>
        <w:ind w:left="3645" w:hanging="360"/>
      </w:pPr>
    </w:lvl>
    <w:lvl w:ilvl="5" w:tplc="0419001B">
      <w:start w:val="1"/>
      <w:numFmt w:val="lowerRoman"/>
      <w:lvlText w:val="%6."/>
      <w:lvlJc w:val="right"/>
      <w:pPr>
        <w:ind w:left="4365" w:hanging="180"/>
      </w:pPr>
    </w:lvl>
    <w:lvl w:ilvl="6" w:tplc="0419000F">
      <w:start w:val="1"/>
      <w:numFmt w:val="decimal"/>
      <w:lvlText w:val="%7."/>
      <w:lvlJc w:val="left"/>
      <w:pPr>
        <w:ind w:left="5085" w:hanging="360"/>
      </w:pPr>
    </w:lvl>
    <w:lvl w:ilvl="7" w:tplc="04190019">
      <w:start w:val="1"/>
      <w:numFmt w:val="lowerLetter"/>
      <w:lvlText w:val="%8."/>
      <w:lvlJc w:val="left"/>
      <w:pPr>
        <w:ind w:left="5805" w:hanging="360"/>
      </w:pPr>
    </w:lvl>
    <w:lvl w:ilvl="8" w:tplc="0419001B">
      <w:start w:val="1"/>
      <w:numFmt w:val="lowerRoman"/>
      <w:lvlText w:val="%9."/>
      <w:lvlJc w:val="right"/>
      <w:pPr>
        <w:ind w:left="6525" w:hanging="180"/>
      </w:pPr>
    </w:lvl>
  </w:abstractNum>
  <w:num w:numId="1" w16cid:durableId="2592673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42558462">
    <w:abstractNumId w:val="3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72914154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587627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DA1"/>
    <w:rsid w:val="001632AF"/>
    <w:rsid w:val="002A4DA1"/>
    <w:rsid w:val="00310446"/>
    <w:rsid w:val="003E6D87"/>
    <w:rsid w:val="00475CEA"/>
    <w:rsid w:val="007C60A0"/>
    <w:rsid w:val="008910E9"/>
    <w:rsid w:val="008E1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225F4"/>
  <w15:chartTrackingRefBased/>
  <w15:docId w15:val="{D5B5BB01-FF64-4F43-9A66-B293E1417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10E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3E6D87"/>
    <w:pPr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a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E6D87"/>
    <w:rPr>
      <w:i/>
      <w:iCs/>
      <w:color w:val="0F4761" w:themeColor="accent1" w:themeShade="BF"/>
    </w:rPr>
  </w:style>
  <w:style w:type="character" w:styleId="ab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d">
    <w:name w:val="Hyperlink"/>
    <w:uiPriority w:val="99"/>
    <w:semiHidden/>
    <w:unhideWhenUsed/>
    <w:rsid w:val="008910E9"/>
    <w:rPr>
      <w:rFonts w:ascii="Times New Roman" w:hAnsi="Times New Roman" w:cs="Times New Roman" w:hint="default"/>
      <w:strike w:val="0"/>
      <w:dstrike w:val="0"/>
      <w:color w:val="auto"/>
      <w:u w:val="none"/>
      <w:effect w:val="none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8910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0830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URL:https://urait.ru/bcode/51054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51105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12864" TargetMode="External"/><Relationship Id="rId5" Type="http://schemas.openxmlformats.org/officeDocument/2006/relationships/hyperlink" Target="https://urait.ru/bcode/53762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932</Words>
  <Characters>5317</Characters>
  <Application>Microsoft Office Word</Application>
  <DocSecurity>0</DocSecurity>
  <Lines>44</Lines>
  <Paragraphs>12</Paragraphs>
  <ScaleCrop>false</ScaleCrop>
  <Company/>
  <LinksUpToDate>false</LinksUpToDate>
  <CharactersWithSpaces>6237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3</cp:revision>
  <dcterms:created xsi:type="dcterms:W3CDTF">2024-05-22T04:18:00Z</dcterms:created>
  <dcterms:modified xsi:type="dcterms:W3CDTF">2024-05-22T04:47:00Z</dcterms:modified>
</cp:coreProperties>
</file>